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ДОГОВОР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_________________ 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г.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____________________________________ именуемое в дальнейшем «Заказчик», в лице _______________________________________________________________ с одной стороны,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ндивидуальн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ый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редпринимател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Кислин Григорий Ефимович  (ОГРНИП № 317784700063201), именуемый в дальнейшем «Исполнитель», действующий от своего имени, с другой стороны, именуемые совместно «Стороны», заключили настоящий договор о нижеследующем: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1. ПРЕДМЕТ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1.1. Заказчик поручает, а Исполнитель принимает на себя обязательства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 для сотрудников Заказчика: _________________________________________________ (далее «Сотрудники»)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по онлайн-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курсу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 «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ачинающий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J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ava-программист»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(далее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 «StartJava»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)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 с поддержкой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м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ентора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1.2. Срок оказания услуг:  начало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обучения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с момента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оплаты работ Заказчиком, длительность работ с даты оплаты счета Заказчиком в соответствии с п. 2.2. настоящего договора – до окончания Сотрудниками последнего занятия курса, но не более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3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-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х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месяцев с даты начала обучения.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1.3. Программа курс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приведен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ы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в Приложении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№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 №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 xml:space="preserve">2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к настоящему договору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являются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его неотъемлемой частью.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1.4. Место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оказания услуг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: он-лайн, путем предоставления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информационных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материалов по электронной почте. Поддержка и проверка заданий происходит с помощью мессенджер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Slack.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Информационные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материалы направляются с электронного адреса Исполнителя на электронные адреса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1.5. После успешного окончания курсов С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отрудника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м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выдается электронный сертификат. </w:t>
      </w:r>
      <w:r>
        <w:rPr>
          <w:rFonts w:eastAsia="Times New Roman" w:cs="Times New Roman" w:ascii="Times New Roman" w:hAnsi="Times New Roman"/>
          <w:sz w:val="24"/>
          <w:lang w:val="ru-RU"/>
        </w:rPr>
        <w:t>Примеры сертификатов:</w:t>
        <w:br/>
      </w:r>
      <w:hyperlink r:id="rId2">
        <w:r>
          <w:rPr>
            <w:rStyle w:val="Style13"/>
            <w:rFonts w:eastAsia="Times New Roman" w:cs="Times New Roman" w:ascii="Times New Roman" w:hAnsi="Times New Roman"/>
            <w:color w:val="auto"/>
            <w:spacing w:val="0"/>
            <w:sz w:val="24"/>
            <w:lang w:val="ru-RU"/>
          </w:rPr>
          <w:t>http://javaops.ru/certificate/startjava?email=chimax.prog@gmail.com</w:t>
        </w:r>
      </w:hyperlink>
      <w:r>
        <w:rPr>
          <w:rFonts w:eastAsia="Times New Roman" w:cs="Times New Roman" w:ascii="Times New Roman" w:hAnsi="Times New Roman"/>
          <w:color w:val="auto"/>
          <w:spacing w:val="0"/>
          <w:sz w:val="24"/>
          <w:lang w:val="ru-RU"/>
        </w:rPr>
        <w:t xml:space="preserve"> </w:t>
      </w:r>
    </w:p>
    <w:p>
      <w:pPr>
        <w:pStyle w:val="Normal"/>
        <w:spacing w:lineRule="exact" w:line="276"/>
        <w:ind w:left="-567" w:right="-858" w:hanging="0"/>
        <w:jc w:val="both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eastAsia="Times New Roman" w:cs="Times New Roman" w:ascii="Times New Roman" w:hAnsi="Times New Roman"/>
          <w:sz w:val="24"/>
          <w:lang w:val="ru-RU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2. ПРАВА И ОБЯЗАННОСТИ СТОРОН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  Исполнитель обязуется: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2.1.1.Оказать услуги в порядке, установленном настоящим Договором.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2.1.2.Обеспечить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необходимыми обучающими материалами в соответствии с п. 1.4. настоящего договора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2.1.3.Выставить и направить Заказчику счет на оплату услуг в размере, указанном в п. 3.1. настоящего договора.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2.1.4.В случае  переноса даты 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(или)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времени оказания услуг, отмены, а также иных изменений, относящихся к оказываемым по настоящему Договору услугам, в срок не позднее 3 (Трех) рабочих дней до даты начала оказания услуг письменно уведомить Заказчика об этих изменениях.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2.1.5.Исполнитель вправе самостоятельно и за свой счет привлекать третьих лиц для исполнения принятых на себя обязательств по настоящему Договору, оставаясь ответственным перед Заказчиком за действия (бездействие) привлеченных третьих лиц, как за свои собственные. 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2.1.6.Не разглашать третьим лицам информацию о Заказчике, ставшую ему известной в ходе оказания услуг по настоящему Договору, за исключением случаев и порядка ее предоставления, предусмотренного действующим законодательством РФ.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   Заказчик обязуется: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2.2.1. Оплатить услуги Исполнителя на условиях и в порядке, предусмотренном настоящим Договором.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2.2.2. Заказчик не оплачивает дополнительные расходы, издержки, и.т.п., которые могут возникнуть у Исполнителя по настоящему договору.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2.2.3. Оплатить выставленный Исполнителем счет согласно п.3.2. настоящего Договора.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ab/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tabs>
          <w:tab w:val="left" w:pos="2670" w:leader="none"/>
          <w:tab w:val="center" w:pos="4679" w:leader="none"/>
        </w:tabs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3.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УСЛУГ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3.1.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услуг по настоящему договору составляет 209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50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(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Д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вадцать тысяч девятьсот пятьдесят) рублей 00 копеек. Указанная цена является неизменной в течение всего срока действия настоящего договора. НДС не облагается на основании применения упрощенной системы налогообложения (глав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26.2 НК РФ).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3.2. Оплата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услуг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по договору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осуществляется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путем перечисления денежных средств на расчетный счет Исполнителя на основании счета, выставленного Исполнителем и полученного Заказчиком.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Оплата услуг производится в течение 5 (пяти) рабочих дней со дня получения счета Исполнителем.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Датой оплаты счета является дата поступления денежных средств на расчетный счет Исполнителя.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3.3. В случае просрочки выставления Исполнителем счета на оплату по настоящему Договору, оплата отодвигается на количество дней задержки выставления счета. При этом Заказчик не несет ответственности за просрочку оплаты и Исполнитель не вправе в этом случае отказаться от оказываемых 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4.  ПОРЯДОК СДАЧИ-ПРИЕМКИ УСЛУГ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4.1. В течение 5 (пяти) рабочих дней с даты (момента) окончания оказания услуг, Исполнитель предоставляет Заказчику подписанный со своей стороны акт сдачи-приемки оказанных услуг. (Далее – Акт) в 2 (двух) экземплярах.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4.2.</w:t>
        <w:tab/>
        <w:t>Не позднее 5 (Пяти) рабочих дней с даты получения от Исполнителя Акта Заказчик обязуется подписать Акт и вернуть 1 (один) экземпляр Исполнителю, или в тот же срок направить Исполнителю мотивированный отказ от подписания Акта. В случае если Заказчик не направит Исполнителю подписанный Акт в течение 5 (Пяти) рабочих дней и не предоставит письменный мотивированный отказ, услуги считаются принятыми Заказчиком без возражений по истечении срока, установленного Договором для подписания Акта Заказчиком.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5.  СРОК ДЕЙСТВИЯ И ПОРЯДОК РАСТОРЖЕНИЯ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5.1. Настоящий договор вступает в силу с даты его подписания Сторонами и действует до полного выполнения сторонами своих обязательств по нему. 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5.2. Договор   может   быть   досрочно   расторгнут как по взаимному согласию Сторон, оформленному в письменной форме, так и по инициативе одной из Сторон в одностороннем внесудебном порядке.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5.3. Любая из Сторон может отказаться от исполнения Договора в любое время при наличии письменного уведомления другой Стороны не менее чем за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30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(тридцать) календарных дней до даты  расторжения (прекращения действия) настоящего договора. При этом Договор будет считаться расторгнутым и прекратившим свое действие, а обязательства прекращенными начиная с 00 часов дня, следующего за последним 30-ти дневным сроком. В случае досрочного расторжения и прекращения Договора по инициативе одной из Сторон Стороны обязуются выполнить все взаимные обязательства и урегулировать все финансовые расчеты между собой не позднее 30 (тридцати) календарных дней со дня расторжения (прекращения действия) Договора.</w:t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  <w:t>6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. ОТВЕТСТВЕННОСТЬ СТОРОН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6.2. За нарушение сроков оказания услуг Заказчик вправе взыскать с Исполнителя пени в размере 0,1 % от стоимости услуг, не оказанных вовремя, но не более 10% (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Д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есяти процентов) от общей стоимости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6.3. В случае отмены услуг по инициативе Исполнителя, несогласия Заказчика на изменение условий, согласованных Сторонами в рамках настоящего Договора, Исполнитель обязуется вернуть все денежные средства, полученные по настоящему Договору в течении 5 (Пят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) рабочих дней с даты получения соответствующего требования от Заказчика.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6.4.  За нарушение Исполнителем порядка возврата денежных средств, установленного в п.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6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.3 Договора, Исполнитель несет ответственность перед Заказчиком в виде пени в размере 0,1 % от суммы, подлежащей возврату за каждый календарный день просрочки, но не более 10%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(Десяти процентов) от общей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стоимости услуг по настоящему Договору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6.5. За нарушение сроков оплаты счета Исполнитель вправе взыскать с Заказчик пени в размере 0,1 % от стоимости услуг, не оказанных вовремя, но не более 10 (десяти) процентов от общей стоимости услуг.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6.6. При этом, требование Исполнителя/Заказчика об уплате пени должно быть оформлено в письменном виде, подписано уполномоченным представителем Исполнителя/Заказчика и предоставлено в течение 30 (тридцати) календарных дней со дня возникновения просрочки. При отсутствии надлежащим образом оформленного письменного требования и не предоставления этого требования в течение 30 (тридцати) календарных дней со дня возникновения просрочки Исполнитель/Заказчик не оплачивает пеню.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7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 Уплата неустойки (пени) не освобождает Заказчика и Исполнителя от исполнения обязательств по Договору. Неустойка (пеня), предусмотренная настоящим Договором, уплачивается только по письменному требованию одной из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7. ЗАКЛЮЧИТЕЛЬНЫЕ ПОЛОЖЕНИЯ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7.1. Настоящий договор составлен в двух экземплярах (по одному - для каждой из Сторон),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имеющих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равную юридическую силу.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7.2. Изменение положений настоящего Договора может быть осуществлено только по письменному соглашению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7.3.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7.4. В случае невозможности разрешения споров путем переговоров Стороны после реализации процедуры досудебного урегулирования споров и разногласий, передают их на рассмотрение в Арбитражный суд РФ.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7.5. При изменении адреса, реквизитов или уполномоченных (ответственных) лиц Сторон данная Сторона обязуется письменно уведомить об этом другую Сторону незамедлительно, но в любом случае не позднее 5 (пяти) рабочих дней с даты вступления в силу указанных изменений.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  <w:t>8. АДРЕСА, РЕКВИЗИТЫ И ПОДПИСИ СТОРОН</w:t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tbl>
      <w:tblPr>
        <w:tblStyle w:val="a9"/>
        <w:tblW w:w="9913" w:type="dxa"/>
        <w:jc w:val="left"/>
        <w:tblInd w:w="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9"/>
        <w:gridCol w:w="4863"/>
      </w:tblGrid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Исполнитель: </w:t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b/>
                <w:b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Индивидуальный предприниматель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Кислин Григорий Ефимович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ИНН 782581076920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ОГРНИП: 317784700063201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Адрес: 194361, г. Санкт-Петербург,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п. Левашово, ул. Мира, дом 67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Номер счета: 40817810855861888587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Банк получателя: АО "ТИНЬКОФФ БАНК"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Расчетный счет: 40802810900000096489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К/с: 30101810145250000974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БИК: 044525974</w:t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Заказчик:</w:t>
            </w:r>
          </w:p>
        </w:tc>
      </w:tr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______________________   Кислин Г.Е. 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___________________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</w:tr>
    </w:tbl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  <w:r>
        <w:br w:type="page"/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  <w:lang w:val="ru-RU"/>
        </w:rPr>
        <w:t xml:space="preserve">№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1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к Договору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от ________________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информационно-консультационных услуг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Программа курса «StartJava»: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Подготовка рабочего окружения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Первая программа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Ручная компиляция и запуск программы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Этапы компиляции и запуска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Байт-код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Ветвление (if, if else)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Переменные: примитивные типы данных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Цикл (while, for)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Система управления версиями Git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Настройка локального репозитория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Домашнее задание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2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Разбор домашнего задания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Что такое ООП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Что такое класс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Что такое объект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Инкапсуляция: геттеры/сеттеры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Домашнее задание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3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Разбор домашнего задания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Механизм пакетов (package) в Java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Компиляция Java-программ. Часть II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.gitignore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Домашнее задание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4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Разбор домашнего задания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Среда разработки — IntelliJ IDEA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Массивы. Цикл for each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Задачки на массивы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Сортировка массива методом пузырька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Класс java.util.Arrays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Домашнее задание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  <w:t>Бонусное видео</w:t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5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Введение в реляционные базы данных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Реляционная СУБД PostgreSQL. Терминал psql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Введение в SQL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Домашнее задание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  <w:bookmarkStart w:id="0" w:name="__DdeLink__2709_3165013898"/>
      <w:bookmarkStart w:id="1" w:name="__DdeLink__2709_3165013898"/>
      <w:bookmarkEnd w:id="1"/>
    </w:p>
    <w:tbl>
      <w:tblPr>
        <w:tblW w:w="9737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1" w:type="dxa"/>
          <w:bottom w:w="0" w:type="dxa"/>
          <w:right w:w="102" w:type="dxa"/>
        </w:tblCellMar>
      </w:tblPr>
      <w:tblGrid>
        <w:gridCol w:w="5092"/>
        <w:gridCol w:w="4644"/>
      </w:tblGrid>
      <w:tr>
        <w:trPr>
          <w:trHeight w:val="567" w:hRule="atLeast"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ИП  Кислин Григорий Ефимович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________________________  Кислин Г.Е.                                  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/>
      </w:r>
      <w:bookmarkStart w:id="2" w:name="__DdeLink__2709_31650138981"/>
      <w:bookmarkStart w:id="3" w:name="__DdeLink__2709_31650138981"/>
      <w:bookmarkEnd w:id="3"/>
      <w:r>
        <w:br w:type="page"/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  <w:lang w:val="ru-RU"/>
        </w:rPr>
        <w:t>№ 2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к Договору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от ________________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информационно-консультационных услуг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 xml:space="preserve">Программа </w:t>
      </w: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  <w:lang w:val="ru-RU"/>
        </w:rPr>
        <w:t xml:space="preserve">онлайн </w:t>
      </w: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курса «BaseJava»: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br/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Разработка ПО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Обзор инструментов и технологий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Обзор языка Java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Системы управления версиями. Git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Домашнее задание HW1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2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Принципы ООП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Структура памяти: куча, стек, регистры, константы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Типы данных. Пакеты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3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Объектная модель в Java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Сложность алгоритмов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Паттерн проектирования Шаблонный метод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4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Работа со строками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Исключения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Reflection. Аннотации. Модульное тестирование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5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Контейнеры/коллекции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6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Iterator / Iterable. Вложенные, внутренние, локальные и анонимные классы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Новое в Java 8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7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Параметризация. Стирание типов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Логирование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Синглетон, Enum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8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Работа с датами и временем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Работа с файлами и ресурсами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9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Ввод/вывод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Сериализация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NIO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Основы Java 8 Stream API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10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Формат XML. Работа с XML в Java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JSON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DataInputStream / DataOutputStream</w:t>
      </w:r>
    </w:p>
    <w:p>
      <w:pPr>
        <w:pStyle w:val="Normal"/>
        <w:spacing w:lineRule="exact" w:line="276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11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Многопоточность. Параллельное выполнение.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Потоки. Синхронизация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Ленивая инициализация, JMM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12</w:t>
      </w:r>
    </w:p>
    <w:p>
      <w:pPr>
        <w:pStyle w:val="Normal"/>
        <w:numPr>
          <w:ilvl w:val="0"/>
          <w:numId w:val="13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java.util.concurrent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13</w:t>
      </w:r>
    </w:p>
    <w:p>
      <w:pPr>
        <w:pStyle w:val="Normal"/>
        <w:numPr>
          <w:ilvl w:val="0"/>
          <w:numId w:val="1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Базы данных. Реляционные СУБД. PostgreSQL</w:t>
      </w:r>
    </w:p>
    <w:p>
      <w:pPr>
        <w:pStyle w:val="Normal"/>
        <w:numPr>
          <w:ilvl w:val="0"/>
          <w:numId w:val="1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Конфигурирование данных в Java проекте</w:t>
      </w:r>
    </w:p>
    <w:p>
      <w:pPr>
        <w:pStyle w:val="Normal"/>
        <w:numPr>
          <w:ilvl w:val="0"/>
          <w:numId w:val="14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Подключение DB в проект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14</w:t>
      </w:r>
    </w:p>
    <w:p>
      <w:pPr>
        <w:pStyle w:val="Normal"/>
        <w:numPr>
          <w:ilvl w:val="0"/>
          <w:numId w:val="1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JOIN</w:t>
      </w:r>
    </w:p>
    <w:p>
      <w:pPr>
        <w:pStyle w:val="Normal"/>
        <w:numPr>
          <w:ilvl w:val="0"/>
          <w:numId w:val="1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Транзакции</w:t>
      </w:r>
    </w:p>
    <w:p>
      <w:pPr>
        <w:pStyle w:val="Normal"/>
        <w:numPr>
          <w:ilvl w:val="0"/>
          <w:numId w:val="15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Установка/запуск Tomcat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15</w:t>
      </w:r>
    </w:p>
    <w:p>
      <w:pPr>
        <w:pStyle w:val="Normal"/>
        <w:numPr>
          <w:ilvl w:val="0"/>
          <w:numId w:val="1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HTML,Tomcat</w:t>
      </w:r>
    </w:p>
    <w:p>
      <w:pPr>
        <w:pStyle w:val="Normal"/>
        <w:numPr>
          <w:ilvl w:val="0"/>
          <w:numId w:val="16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Сервлеты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16</w:t>
      </w:r>
    </w:p>
    <w:p>
      <w:pPr>
        <w:pStyle w:val="Normal"/>
        <w:numPr>
          <w:ilvl w:val="0"/>
          <w:numId w:val="1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JSP</w:t>
      </w:r>
    </w:p>
    <w:p>
      <w:pPr>
        <w:pStyle w:val="Normal"/>
        <w:numPr>
          <w:ilvl w:val="0"/>
          <w:numId w:val="17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JSTL</w:t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108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hd w:fill="auto" w:val="clear"/>
        </w:rPr>
        <w:t>Занятие 17</w:t>
      </w:r>
    </w:p>
    <w:p>
      <w:pPr>
        <w:pStyle w:val="Normal"/>
        <w:numPr>
          <w:ilvl w:val="0"/>
          <w:numId w:val="1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Деплой в Heroku</w:t>
      </w:r>
    </w:p>
    <w:p>
      <w:pPr>
        <w:pStyle w:val="Normal"/>
        <w:numPr>
          <w:ilvl w:val="0"/>
          <w:numId w:val="1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Classloader</w:t>
      </w:r>
    </w:p>
    <w:p>
      <w:pPr>
        <w:pStyle w:val="Normal"/>
        <w:numPr>
          <w:ilvl w:val="0"/>
          <w:numId w:val="18"/>
        </w:numPr>
        <w:spacing w:lineRule="exact" w:line="276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Обзор Java Enterprise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tbl>
      <w:tblPr>
        <w:tblW w:w="9737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1" w:type="dxa"/>
          <w:bottom w:w="0" w:type="dxa"/>
          <w:right w:w="102" w:type="dxa"/>
        </w:tblCellMar>
      </w:tblPr>
      <w:tblGrid>
        <w:gridCol w:w="5092"/>
        <w:gridCol w:w="4644"/>
      </w:tblGrid>
      <w:tr>
        <w:trPr>
          <w:trHeight w:val="567" w:hRule="atLeast"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ИП  Кислин Григорий Ефимович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________________________  Кислин Г.Е.                                  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013" w:right="1008" w:header="936" w:top="1488" w:footer="0" w:bottom="93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en-US" w:eastAsia="zh-CN" w:bidi="hi-IN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Calibri" w:hAnsi="Calibri" w:cs="Symbol"/>
      <w:sz w:val="22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ascii="Times New Roman" w:hAnsi="Times New Roman" w:cs="Symbol"/>
      <w:sz w:val="24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ascii="Times New Roman" w:hAnsi="Times New Roman" w:cs="Symbol"/>
      <w:sz w:val="24"/>
    </w:rPr>
  </w:style>
  <w:style w:type="character" w:styleId="ListLabel39">
    <w:name w:val="ListLabel 39"/>
    <w:qFormat/>
    <w:rPr>
      <w:rFonts w:ascii="Times New Roman" w:hAnsi="Times New Roman" w:cs="Symbol"/>
      <w:sz w:val="24"/>
    </w:rPr>
  </w:style>
  <w:style w:type="character" w:styleId="ListLabel40">
    <w:name w:val="ListLabel 40"/>
    <w:qFormat/>
    <w:rPr>
      <w:rFonts w:ascii="Times New Roman" w:hAnsi="Times New Roman" w:cs="Symbol"/>
      <w:sz w:val="24"/>
    </w:rPr>
  </w:style>
  <w:style w:type="character" w:styleId="ListLabel41">
    <w:name w:val="ListLabel 41"/>
    <w:qFormat/>
    <w:rPr>
      <w:rFonts w:ascii="Times New Roman" w:hAnsi="Times New Roman" w:cs="Symbol"/>
      <w:sz w:val="24"/>
    </w:rPr>
  </w:style>
  <w:style w:type="character" w:styleId="ListLabel42">
    <w:name w:val="ListLabel 42"/>
    <w:qFormat/>
    <w:rPr>
      <w:rFonts w:ascii="Times New Roman" w:hAnsi="Times New Roman" w:cs="Symbol"/>
      <w:sz w:val="24"/>
    </w:rPr>
  </w:style>
  <w:style w:type="character" w:styleId="ListLabel43">
    <w:name w:val="ListLabel 43"/>
    <w:qFormat/>
    <w:rPr>
      <w:rFonts w:ascii="Times New Roman" w:hAnsi="Times New Roman" w:cs="Symbol"/>
      <w:sz w:val="24"/>
    </w:rPr>
  </w:style>
  <w:style w:type="character" w:styleId="ListLabel44">
    <w:name w:val="ListLabel 44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ascii="Times New Roman" w:hAnsi="Times New Roman" w:cs="Symbol"/>
      <w:sz w:val="24"/>
    </w:rPr>
  </w:style>
  <w:style w:type="character" w:styleId="ListLabel49">
    <w:name w:val="ListLabel 49"/>
    <w:qFormat/>
    <w:rPr>
      <w:rFonts w:ascii="Times New Roman" w:hAnsi="Times New Roman" w:cs="Symbol"/>
      <w:sz w:val="24"/>
    </w:rPr>
  </w:style>
  <w:style w:type="character" w:styleId="ListLabel50">
    <w:name w:val="ListLabel 50"/>
    <w:qFormat/>
    <w:rPr>
      <w:rFonts w:ascii="Times New Roman" w:hAnsi="Times New Roman" w:cs="Symbol"/>
      <w:sz w:val="24"/>
    </w:rPr>
  </w:style>
  <w:style w:type="character" w:styleId="ListLabel51">
    <w:name w:val="ListLabel 51"/>
    <w:qFormat/>
    <w:rPr>
      <w:rFonts w:ascii="Times New Roman" w:hAnsi="Times New Roman" w:cs="Symbol"/>
      <w:sz w:val="24"/>
    </w:rPr>
  </w:style>
  <w:style w:type="character" w:styleId="ListLabel52">
    <w:name w:val="ListLabel 52"/>
    <w:qFormat/>
    <w:rPr>
      <w:rFonts w:ascii="Times New Roman" w:hAnsi="Times New Roman" w:cs="Symbol"/>
      <w:sz w:val="24"/>
    </w:rPr>
  </w:style>
  <w:style w:type="character" w:styleId="ListLabel53">
    <w:name w:val="ListLabel 53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ascii="Times New Roman" w:hAnsi="Times New Roman" w:cs="Symbol"/>
      <w:sz w:val="24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ascii="Times New Roman" w:hAnsi="Times New Roman" w:cs="Symbol"/>
      <w:sz w:val="24"/>
    </w:rPr>
  </w:style>
  <w:style w:type="character" w:styleId="ListLabel58">
    <w:name w:val="ListLabel 58"/>
    <w:qFormat/>
    <w:rPr>
      <w:rFonts w:ascii="Times New Roman" w:hAnsi="Times New Roman" w:cs="Symbol"/>
      <w:sz w:val="24"/>
    </w:rPr>
  </w:style>
  <w:style w:type="character" w:styleId="ListLabel59">
    <w:name w:val="ListLabel 59"/>
    <w:qFormat/>
    <w:rPr>
      <w:rFonts w:ascii="Times New Roman" w:hAnsi="Times New Roman" w:cs="Symbol"/>
      <w:sz w:val="24"/>
    </w:rPr>
  </w:style>
  <w:style w:type="character" w:styleId="ListLabel60">
    <w:name w:val="ListLabel 60"/>
    <w:qFormat/>
    <w:rPr>
      <w:rFonts w:ascii="Times New Roman" w:hAnsi="Times New Roman" w:cs="Symbol"/>
      <w:sz w:val="24"/>
    </w:rPr>
  </w:style>
  <w:style w:type="character" w:styleId="ListLabel61">
    <w:name w:val="ListLabel 61"/>
    <w:qFormat/>
    <w:rPr>
      <w:rFonts w:ascii="Times New Roman" w:hAnsi="Times New Roman" w:cs="Symbol"/>
      <w:sz w:val="24"/>
    </w:rPr>
  </w:style>
  <w:style w:type="character" w:styleId="ListLabel62">
    <w:name w:val="ListLabel 62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ascii="Times New Roman" w:hAnsi="Times New Roman" w:cs="Symbol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ascii="Times New Roman" w:hAnsi="Times New Roman" w:cs="Symbol"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auto"/>
      <w:sz w:val="24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122">
    <w:name w:val="ListLabel 122"/>
    <w:qFormat/>
    <w:rPr>
      <w:rFonts w:ascii="Times New Roman" w:hAnsi="Times New Roman" w:cs="Symbol"/>
      <w:sz w:val="24"/>
    </w:rPr>
  </w:style>
  <w:style w:type="character" w:styleId="ListLabel123">
    <w:name w:val="ListLabel 123"/>
    <w:qFormat/>
    <w:rPr>
      <w:rFonts w:ascii="Times New Roman" w:hAnsi="Times New Roman" w:cs="Symbol"/>
      <w:sz w:val="24"/>
    </w:rPr>
  </w:style>
  <w:style w:type="character" w:styleId="ListLabel124">
    <w:name w:val="ListLabel 124"/>
    <w:qFormat/>
    <w:rPr>
      <w:rFonts w:ascii="Times New Roman" w:hAnsi="Times New Roman" w:cs="Symbol"/>
      <w:sz w:val="24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ascii="Times New Roman" w:hAnsi="Times New Roman" w:cs="Symbol"/>
      <w:sz w:val="24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ascii="Times New Roman" w:hAnsi="Times New Roman" w:cs="Symbol"/>
      <w:sz w:val="24"/>
    </w:rPr>
  </w:style>
  <w:style w:type="character" w:styleId="ListLabel130">
    <w:name w:val="ListLabel 130"/>
    <w:qFormat/>
    <w:rPr>
      <w:rFonts w:ascii="Times New Roman" w:hAnsi="Times New Roman" w:cs="Symbol"/>
      <w:sz w:val="24"/>
    </w:rPr>
  </w:style>
  <w:style w:type="character" w:styleId="ListLabel131">
    <w:name w:val="ListLabel 131"/>
    <w:qFormat/>
    <w:rPr>
      <w:rFonts w:ascii="Times New Roman" w:hAnsi="Times New Roman" w:cs="Symbol"/>
      <w:sz w:val="24"/>
    </w:rPr>
  </w:style>
  <w:style w:type="character" w:styleId="ListLabel132">
    <w:name w:val="ListLabel 132"/>
    <w:qFormat/>
    <w:rPr>
      <w:rFonts w:ascii="Times New Roman" w:hAnsi="Times New Roman" w:cs="Symbol"/>
      <w:sz w:val="24"/>
    </w:rPr>
  </w:style>
  <w:style w:type="character" w:styleId="ListLabel133">
    <w:name w:val="ListLabel 133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53">
    <w:name w:val="ListLabel 153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148">
    <w:name w:val="ListLabel 148"/>
    <w:qFormat/>
    <w:rPr>
      <w:rFonts w:cs="Symbol"/>
      <w:sz w:val="24"/>
    </w:rPr>
  </w:style>
  <w:style w:type="character" w:styleId="ListLabel149">
    <w:name w:val="ListLabel 149"/>
    <w:qFormat/>
    <w:rPr>
      <w:rFonts w:cs="Symbol"/>
      <w:sz w:val="24"/>
    </w:rPr>
  </w:style>
  <w:style w:type="character" w:styleId="ListLabel150">
    <w:name w:val="ListLabel 150"/>
    <w:qFormat/>
    <w:rPr>
      <w:rFonts w:cs="Symbol"/>
      <w:sz w:val="24"/>
    </w:rPr>
  </w:style>
  <w:style w:type="character" w:styleId="ListLabel151">
    <w:name w:val="ListLabel 151"/>
    <w:qFormat/>
    <w:rPr>
      <w:rFonts w:cs="Symbol"/>
      <w:sz w:val="24"/>
    </w:rPr>
  </w:style>
  <w:style w:type="character" w:styleId="ListLabel152">
    <w:name w:val="ListLabel 152"/>
    <w:qFormat/>
    <w:rPr>
      <w:rFonts w:cs="Symbol"/>
      <w:sz w:val="24"/>
    </w:rPr>
  </w:style>
  <w:style w:type="character" w:styleId="ListLabel154">
    <w:name w:val="ListLabel 154"/>
    <w:qFormat/>
    <w:rPr>
      <w:rFonts w:cs="Symbol"/>
      <w:sz w:val="24"/>
    </w:rPr>
  </w:style>
  <w:style w:type="character" w:styleId="ListLabel155">
    <w:name w:val="ListLabel 155"/>
    <w:qFormat/>
    <w:rPr>
      <w:rFonts w:cs="Symbol"/>
      <w:sz w:val="24"/>
    </w:rPr>
  </w:style>
  <w:style w:type="character" w:styleId="ListLabel156">
    <w:name w:val="ListLabel 156"/>
    <w:qFormat/>
    <w:rPr>
      <w:rFonts w:cs="Symbol"/>
      <w:sz w:val="24"/>
    </w:rPr>
  </w:style>
  <w:style w:type="character" w:styleId="ListLabel157">
    <w:name w:val="ListLabel 157"/>
    <w:qFormat/>
    <w:rPr>
      <w:rFonts w:cs="Symbol"/>
      <w:sz w:val="24"/>
    </w:rPr>
  </w:style>
  <w:style w:type="character" w:styleId="ListLabel158">
    <w:name w:val="ListLabel 158"/>
    <w:qFormat/>
    <w:rPr>
      <w:rFonts w:cs="Symbol"/>
      <w:sz w:val="24"/>
    </w:rPr>
  </w:style>
  <w:style w:type="character" w:styleId="ListLabel159">
    <w:name w:val="ListLabel 159"/>
    <w:qFormat/>
    <w:rPr>
      <w:rFonts w:cs="Symbol"/>
      <w:sz w:val="24"/>
    </w:rPr>
  </w:style>
  <w:style w:type="character" w:styleId="ListLabel160">
    <w:name w:val="ListLabel 160"/>
    <w:qFormat/>
    <w:rPr>
      <w:rFonts w:cs="Symbol"/>
      <w:sz w:val="24"/>
    </w:rPr>
  </w:style>
  <w:style w:type="character" w:styleId="ListLabel161">
    <w:name w:val="ListLabel 161"/>
    <w:qFormat/>
    <w:rPr>
      <w:rFonts w:cs="Symbol"/>
      <w:sz w:val="24"/>
    </w:rPr>
  </w:style>
  <w:style w:type="character" w:styleId="ListLabel162">
    <w:name w:val="ListLabel 162"/>
    <w:qFormat/>
    <w:rPr>
      <w:rFonts w:cs="Symbol"/>
      <w:sz w:val="24"/>
    </w:rPr>
  </w:style>
  <w:style w:type="character" w:styleId="ListLabel163">
    <w:name w:val="ListLabel 163"/>
    <w:qFormat/>
    <w:rPr>
      <w:rFonts w:cs="Symbol"/>
      <w:sz w:val="24"/>
    </w:rPr>
  </w:style>
  <w:style w:type="character" w:styleId="ListLabel164">
    <w:name w:val="ListLabel 164"/>
    <w:qFormat/>
    <w:rPr>
      <w:rFonts w:cs="Symbol"/>
      <w:sz w:val="24"/>
    </w:rPr>
  </w:style>
  <w:style w:type="character" w:styleId="ListLabel165">
    <w:name w:val="ListLabel 165"/>
    <w:qFormat/>
    <w:rPr>
      <w:rFonts w:cs="Symbol"/>
      <w:sz w:val="24"/>
    </w:rPr>
  </w:style>
  <w:style w:type="character" w:styleId="ListLabel166">
    <w:name w:val="ListLabel 166"/>
    <w:qFormat/>
    <w:rPr>
      <w:rFonts w:cs="Symbol"/>
      <w:sz w:val="24"/>
    </w:rPr>
  </w:style>
  <w:style w:type="character" w:styleId="ListLabel167">
    <w:name w:val="ListLabel 167"/>
    <w:qFormat/>
    <w:rPr>
      <w:rFonts w:cs="Symbol"/>
      <w:sz w:val="24"/>
    </w:rPr>
  </w:style>
  <w:style w:type="character" w:styleId="ListLabel168">
    <w:name w:val="ListLabel 168"/>
    <w:qFormat/>
    <w:rPr>
      <w:rFonts w:cs="Symbol"/>
      <w:sz w:val="24"/>
    </w:rPr>
  </w:style>
  <w:style w:type="character" w:styleId="ListLabel169">
    <w:name w:val="ListLabel 169"/>
    <w:qFormat/>
    <w:rPr>
      <w:rFonts w:cs="Symbol"/>
      <w:sz w:val="24"/>
    </w:rPr>
  </w:style>
  <w:style w:type="character" w:styleId="ListLabel170">
    <w:name w:val="ListLabel 170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171">
    <w:name w:val="ListLabel 171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72">
    <w:name w:val="ListLabel 172"/>
    <w:qFormat/>
    <w:rPr>
      <w:rFonts w:cs="Symbol"/>
      <w:sz w:val="24"/>
    </w:rPr>
  </w:style>
  <w:style w:type="character" w:styleId="ListLabel173">
    <w:name w:val="ListLabel 173"/>
    <w:qFormat/>
    <w:rPr>
      <w:rFonts w:cs="Symbol"/>
      <w:sz w:val="24"/>
    </w:rPr>
  </w:style>
  <w:style w:type="character" w:styleId="ListLabel174">
    <w:name w:val="ListLabel 174"/>
    <w:qFormat/>
    <w:rPr>
      <w:rFonts w:cs="Symbol"/>
      <w:sz w:val="24"/>
    </w:rPr>
  </w:style>
  <w:style w:type="character" w:styleId="ListLabel175">
    <w:name w:val="ListLabel 175"/>
    <w:qFormat/>
    <w:rPr>
      <w:rFonts w:cs="Symbol"/>
      <w:sz w:val="24"/>
    </w:rPr>
  </w:style>
  <w:style w:type="character" w:styleId="ListLabel176">
    <w:name w:val="ListLabel 176"/>
    <w:qFormat/>
    <w:rPr>
      <w:rFonts w:cs="Symbol"/>
      <w:sz w:val="24"/>
    </w:rPr>
  </w:style>
  <w:style w:type="character" w:styleId="ListLabel177">
    <w:name w:val="ListLabel 177"/>
    <w:qFormat/>
    <w:rPr>
      <w:rFonts w:cs="Symbol"/>
      <w:sz w:val="24"/>
    </w:rPr>
  </w:style>
  <w:style w:type="character" w:styleId="ListLabel178">
    <w:name w:val="ListLabel 178"/>
    <w:qFormat/>
    <w:rPr>
      <w:rFonts w:cs="Symbol"/>
      <w:sz w:val="24"/>
    </w:rPr>
  </w:style>
  <w:style w:type="character" w:styleId="ListLabel179">
    <w:name w:val="ListLabel 179"/>
    <w:qFormat/>
    <w:rPr>
      <w:rFonts w:cs="Symbol"/>
      <w:sz w:val="24"/>
    </w:rPr>
  </w:style>
  <w:style w:type="character" w:styleId="ListLabel180">
    <w:name w:val="ListLabel 180"/>
    <w:qFormat/>
    <w:rPr>
      <w:rFonts w:cs="Symbol"/>
      <w:sz w:val="24"/>
    </w:rPr>
  </w:style>
  <w:style w:type="character" w:styleId="ListLabel181">
    <w:name w:val="ListLabel 181"/>
    <w:qFormat/>
    <w:rPr>
      <w:rFonts w:cs="Symbol"/>
      <w:sz w:val="24"/>
    </w:rPr>
  </w:style>
  <w:style w:type="character" w:styleId="ListLabel182">
    <w:name w:val="ListLabel 182"/>
    <w:qFormat/>
    <w:rPr>
      <w:rFonts w:cs="Symbol"/>
      <w:sz w:val="24"/>
    </w:rPr>
  </w:style>
  <w:style w:type="character" w:styleId="ListLabel183">
    <w:name w:val="ListLabel 183"/>
    <w:qFormat/>
    <w:rPr>
      <w:rFonts w:cs="Symbol"/>
      <w:sz w:val="24"/>
    </w:rPr>
  </w:style>
  <w:style w:type="character" w:styleId="ListLabel184">
    <w:name w:val="ListLabel 184"/>
    <w:qFormat/>
    <w:rPr>
      <w:rFonts w:cs="Symbol"/>
      <w:sz w:val="24"/>
    </w:rPr>
  </w:style>
  <w:style w:type="character" w:styleId="ListLabel185">
    <w:name w:val="ListLabel 185"/>
    <w:qFormat/>
    <w:rPr>
      <w:rFonts w:cs="Symbol"/>
      <w:sz w:val="24"/>
    </w:rPr>
  </w:style>
  <w:style w:type="character" w:styleId="ListLabel186">
    <w:name w:val="ListLabel 186"/>
    <w:qFormat/>
    <w:rPr>
      <w:rFonts w:cs="Symbol"/>
      <w:sz w:val="24"/>
    </w:rPr>
  </w:style>
  <w:style w:type="character" w:styleId="ListLabel187">
    <w:name w:val="ListLabel 187"/>
    <w:qFormat/>
    <w:rPr>
      <w:rFonts w:cs="Symbol"/>
      <w:sz w:val="24"/>
    </w:rPr>
  </w:style>
  <w:style w:type="character" w:styleId="ListLabel188">
    <w:name w:val="ListLabel 188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189">
    <w:name w:val="ListLabel 189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90">
    <w:name w:val="ListLabel 190"/>
    <w:qFormat/>
    <w:rPr>
      <w:rFonts w:cs="Symbol"/>
      <w:sz w:val="24"/>
    </w:rPr>
  </w:style>
  <w:style w:type="character" w:styleId="ListLabel191">
    <w:name w:val="ListLabel 191"/>
    <w:qFormat/>
    <w:rPr>
      <w:rFonts w:cs="Symbol"/>
      <w:sz w:val="24"/>
    </w:rPr>
  </w:style>
  <w:style w:type="character" w:styleId="ListLabel192">
    <w:name w:val="ListLabel 192"/>
    <w:qFormat/>
    <w:rPr>
      <w:rFonts w:cs="Symbol"/>
      <w:sz w:val="24"/>
    </w:rPr>
  </w:style>
  <w:style w:type="character" w:styleId="ListLabel193">
    <w:name w:val="ListLabel 193"/>
    <w:qFormat/>
    <w:rPr>
      <w:rFonts w:cs="Symbol"/>
      <w:sz w:val="24"/>
    </w:rPr>
  </w:style>
  <w:style w:type="character" w:styleId="ListLabel194">
    <w:name w:val="ListLabel 194"/>
    <w:qFormat/>
    <w:rPr>
      <w:rFonts w:cs="Symbol"/>
      <w:sz w:val="24"/>
    </w:rPr>
  </w:style>
  <w:style w:type="character" w:styleId="ListLabel195">
    <w:name w:val="ListLabel 195"/>
    <w:qFormat/>
    <w:rPr>
      <w:rFonts w:cs="Symbol"/>
      <w:sz w:val="24"/>
    </w:rPr>
  </w:style>
  <w:style w:type="character" w:styleId="ListLabel196">
    <w:name w:val="ListLabel 196"/>
    <w:qFormat/>
    <w:rPr>
      <w:rFonts w:cs="Symbol"/>
      <w:sz w:val="24"/>
    </w:rPr>
  </w:style>
  <w:style w:type="character" w:styleId="ListLabel197">
    <w:name w:val="ListLabel 197"/>
    <w:qFormat/>
    <w:rPr>
      <w:rFonts w:cs="Symbol"/>
      <w:sz w:val="24"/>
    </w:rPr>
  </w:style>
  <w:style w:type="character" w:styleId="ListLabel198">
    <w:name w:val="ListLabel 198"/>
    <w:qFormat/>
    <w:rPr>
      <w:rFonts w:cs="Symbol"/>
      <w:sz w:val="24"/>
    </w:rPr>
  </w:style>
  <w:style w:type="character" w:styleId="ListLabel199">
    <w:name w:val="ListLabel 199"/>
    <w:qFormat/>
    <w:rPr>
      <w:rFonts w:cs="Symbol"/>
      <w:sz w:val="24"/>
    </w:rPr>
  </w:style>
  <w:style w:type="character" w:styleId="ListLabel200">
    <w:name w:val="ListLabel 200"/>
    <w:qFormat/>
    <w:rPr>
      <w:rFonts w:cs="Symbol"/>
      <w:sz w:val="24"/>
    </w:rPr>
  </w:style>
  <w:style w:type="character" w:styleId="ListLabel201">
    <w:name w:val="ListLabel 201"/>
    <w:qFormat/>
    <w:rPr>
      <w:rFonts w:cs="Symbol"/>
      <w:sz w:val="24"/>
    </w:rPr>
  </w:style>
  <w:style w:type="character" w:styleId="ListLabel202">
    <w:name w:val="ListLabel 202"/>
    <w:qFormat/>
    <w:rPr>
      <w:rFonts w:cs="Symbol"/>
      <w:sz w:val="24"/>
    </w:rPr>
  </w:style>
  <w:style w:type="character" w:styleId="ListLabel203">
    <w:name w:val="ListLabel 203"/>
    <w:qFormat/>
    <w:rPr>
      <w:rFonts w:cs="Symbol"/>
      <w:sz w:val="24"/>
    </w:rPr>
  </w:style>
  <w:style w:type="character" w:styleId="ListLabel204">
    <w:name w:val="ListLabel 204"/>
    <w:qFormat/>
    <w:rPr>
      <w:rFonts w:cs="Symbol"/>
      <w:sz w:val="24"/>
    </w:rPr>
  </w:style>
  <w:style w:type="character" w:styleId="ListLabel205">
    <w:name w:val="ListLabel 205"/>
    <w:qFormat/>
    <w:rPr>
      <w:rFonts w:cs="Symbol"/>
      <w:sz w:val="24"/>
    </w:rPr>
  </w:style>
  <w:style w:type="character" w:styleId="ListLabel206">
    <w:name w:val="ListLabel 206"/>
    <w:qFormat/>
    <w:rPr>
      <w:rFonts w:ascii="Times New Roman" w:hAnsi="Times New Roman" w:eastAsia="Times New Roman" w:cs="Times New Roman"/>
      <w:color w:val="auto"/>
      <w:spacing w:val="0"/>
      <w:sz w:val="24"/>
      <w:lang w:val="ru-RU"/>
    </w:rPr>
  </w:style>
  <w:style w:type="character" w:styleId="ListLabel207">
    <w:name w:val="ListLabel 207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suppressLineNumbers/>
      <w:tabs>
        <w:tab w:val="center" w:pos="5131" w:leader="none"/>
        <w:tab w:val="right" w:pos="10263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avaops.ru/certificate/startjava?email=chimax.prog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LibreOffice/6.0.4.2$Windows_x86 LibreOffice_project/9b0d9b32d5dcda91d2f1a96dc04c645c450872bf</Application>
  <Pages>8</Pages>
  <Words>1586</Words>
  <Characters>10500</Characters>
  <CharactersWithSpaces>11969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2020-11-14T13:10:51Z</dcterms:modified>
  <cp:revision>18</cp:revision>
  <dc:subject/>
  <dc:title/>
</cp:coreProperties>
</file>